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DE2" w:rsidRPr="000C4DE2" w:rsidRDefault="000C4DE2" w:rsidP="000C4DE2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0C4DE2">
        <w:rPr>
          <w:rFonts w:ascii="Arial" w:hAnsi="Arial" w:cs="Arial"/>
          <w:sz w:val="24"/>
          <w:szCs w:val="24"/>
        </w:rPr>
        <w:t xml:space="preserve">Supplementary 2 Table. Summary of genome assembly statistics for Nanopore sequencing of </w:t>
      </w:r>
      <w:r w:rsidRPr="000C4DE2">
        <w:rPr>
          <w:rFonts w:ascii="Arial" w:hAnsi="Arial" w:cs="Arial"/>
          <w:i/>
          <w:sz w:val="24"/>
          <w:szCs w:val="24"/>
        </w:rPr>
        <w:t>Al</w:t>
      </w:r>
      <w:r w:rsidRPr="000C4DE2">
        <w:rPr>
          <w:rFonts w:ascii="Arial" w:hAnsi="Arial" w:cs="Arial"/>
          <w:sz w:val="24"/>
          <w:szCs w:val="24"/>
        </w:rPr>
        <w:t>Kewell WT and transformants</w:t>
      </w:r>
    </w:p>
    <w:tbl>
      <w:tblPr>
        <w:tblStyle w:val="PlainTable2"/>
        <w:tblW w:w="0" w:type="auto"/>
        <w:tblLook w:val="05A0" w:firstRow="1" w:lastRow="0" w:firstColumn="1" w:lastColumn="1" w:noHBand="0" w:noVBand="1"/>
      </w:tblPr>
      <w:tblGrid>
        <w:gridCol w:w="2022"/>
        <w:gridCol w:w="1751"/>
        <w:gridCol w:w="1751"/>
        <w:gridCol w:w="1751"/>
        <w:gridCol w:w="1751"/>
      </w:tblGrid>
      <w:tr w:rsidR="00931BFA" w:rsidRPr="004234E7" w:rsidTr="00931B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4" w:type="dxa"/>
            <w:tcBorders>
              <w:top w:val="single" w:sz="12" w:space="0" w:color="000000"/>
              <w:bottom w:val="double" w:sz="4" w:space="0" w:color="auto"/>
            </w:tcBorders>
          </w:tcPr>
          <w:p w:rsidR="004234E7" w:rsidRPr="004234E7" w:rsidRDefault="004234E7" w:rsidP="00931BF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12" w:space="0" w:color="000000" w:themeColor="text1"/>
              <w:bottom w:val="double" w:sz="4" w:space="0" w:color="auto"/>
            </w:tcBorders>
            <w:hideMark/>
          </w:tcPr>
          <w:p w:rsidR="004234E7" w:rsidRPr="004234E7" w:rsidRDefault="004234E7" w:rsidP="00931BFA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i/>
                <w:sz w:val="24"/>
                <w:szCs w:val="24"/>
              </w:rPr>
              <w:t>Al</w:t>
            </w:r>
            <w:r w:rsidRPr="004234E7">
              <w:rPr>
                <w:rFonts w:ascii="Arial" w:hAnsi="Arial" w:cs="Arial"/>
                <w:sz w:val="24"/>
                <w:szCs w:val="24"/>
              </w:rPr>
              <w:t>Kewell WT</w:t>
            </w:r>
          </w:p>
        </w:tc>
        <w:tc>
          <w:tcPr>
            <w:tcW w:w="1613" w:type="dxa"/>
            <w:tcBorders>
              <w:top w:val="single" w:sz="12" w:space="0" w:color="000000"/>
              <w:bottom w:val="double" w:sz="4" w:space="0" w:color="auto"/>
            </w:tcBorders>
            <w:hideMark/>
          </w:tcPr>
          <w:p w:rsidR="00931BFA" w:rsidRDefault="004234E7" w:rsidP="00931BF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sz w:val="24"/>
                <w:szCs w:val="24"/>
              </w:rPr>
              <w:t>A</w:t>
            </w:r>
            <w:r w:rsidRPr="004234E7">
              <w:rPr>
                <w:rFonts w:ascii="Arial" w:hAnsi="Arial" w:cs="Arial"/>
                <w:i/>
                <w:sz w:val="24"/>
                <w:szCs w:val="24"/>
              </w:rPr>
              <w:t>l</w:t>
            </w:r>
            <w:r w:rsidRPr="004234E7">
              <w:rPr>
                <w:rFonts w:ascii="Arial" w:hAnsi="Arial" w:cs="Arial"/>
                <w:sz w:val="24"/>
                <w:szCs w:val="24"/>
              </w:rPr>
              <w:t xml:space="preserve">Kewell </w:t>
            </w:r>
            <w:r w:rsidRPr="004234E7">
              <w:rPr>
                <w:rFonts w:ascii="Arial" w:hAnsi="Arial" w:cs="Arial"/>
                <w:i/>
                <w:sz w:val="24"/>
                <w:szCs w:val="24"/>
              </w:rPr>
              <w:t>scd1::hyg</w:t>
            </w:r>
          </w:p>
          <w:p w:rsidR="004234E7" w:rsidRPr="00931BFA" w:rsidRDefault="004234E7" w:rsidP="00931BF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931BFA">
              <w:rPr>
                <w:rFonts w:ascii="Arial" w:hAnsi="Arial" w:cs="Arial"/>
                <w:b w:val="0"/>
                <w:sz w:val="24"/>
                <w:szCs w:val="24"/>
              </w:rPr>
              <w:t>JD202.9</w:t>
            </w:r>
          </w:p>
        </w:tc>
        <w:tc>
          <w:tcPr>
            <w:tcW w:w="1613" w:type="dxa"/>
            <w:tcBorders>
              <w:top w:val="single" w:sz="12" w:space="0" w:color="000000"/>
              <w:bottom w:val="double" w:sz="4" w:space="0" w:color="auto"/>
            </w:tcBorders>
            <w:hideMark/>
          </w:tcPr>
          <w:p w:rsidR="004234E7" w:rsidRPr="004234E7" w:rsidRDefault="004234E7" w:rsidP="00931BF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i/>
                <w:sz w:val="24"/>
                <w:szCs w:val="24"/>
              </w:rPr>
              <w:t>Al</w:t>
            </w:r>
            <w:r w:rsidRPr="004234E7">
              <w:rPr>
                <w:rFonts w:ascii="Arial" w:hAnsi="Arial" w:cs="Arial"/>
                <w:sz w:val="24"/>
                <w:szCs w:val="24"/>
              </w:rPr>
              <w:t xml:space="preserve">Kewell </w:t>
            </w:r>
            <w:r w:rsidRPr="004234E7">
              <w:rPr>
                <w:rFonts w:ascii="Arial" w:hAnsi="Arial" w:cs="Arial"/>
                <w:i/>
                <w:sz w:val="24"/>
                <w:szCs w:val="24"/>
              </w:rPr>
              <w:t>scd1::hyg</w:t>
            </w:r>
          </w:p>
          <w:p w:rsidR="004234E7" w:rsidRPr="00931BFA" w:rsidRDefault="004234E7" w:rsidP="00931BF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931BFA">
              <w:rPr>
                <w:rFonts w:ascii="Arial" w:hAnsi="Arial" w:cs="Arial"/>
                <w:b w:val="0"/>
                <w:sz w:val="24"/>
                <w:szCs w:val="24"/>
              </w:rPr>
              <w:t>JD202.22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13" w:type="dxa"/>
            <w:tcBorders>
              <w:top w:val="single" w:sz="12" w:space="0" w:color="000000"/>
              <w:bottom w:val="double" w:sz="4" w:space="0" w:color="auto"/>
            </w:tcBorders>
            <w:hideMark/>
          </w:tcPr>
          <w:p w:rsidR="004234E7" w:rsidRPr="004234E7" w:rsidRDefault="004234E7" w:rsidP="00931BFA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i/>
                <w:sz w:val="24"/>
                <w:szCs w:val="24"/>
              </w:rPr>
              <w:t>Al</w:t>
            </w:r>
            <w:r w:rsidRPr="004234E7">
              <w:rPr>
                <w:rFonts w:ascii="Arial" w:hAnsi="Arial" w:cs="Arial"/>
                <w:sz w:val="24"/>
                <w:szCs w:val="24"/>
              </w:rPr>
              <w:t>Kewell ectopic</w:t>
            </w:r>
          </w:p>
        </w:tc>
      </w:tr>
      <w:tr w:rsidR="004234E7" w:rsidRPr="004234E7" w:rsidTr="00931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4" w:type="dxa"/>
            <w:tcBorders>
              <w:top w:val="double" w:sz="4" w:space="0" w:color="auto"/>
            </w:tcBorders>
            <w:hideMark/>
          </w:tcPr>
          <w:p w:rsidR="004234E7" w:rsidRPr="004234E7" w:rsidRDefault="004234E7" w:rsidP="00931BF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sz w:val="24"/>
                <w:szCs w:val="24"/>
              </w:rPr>
              <w:t>Total bps sequenced</w:t>
            </w:r>
          </w:p>
        </w:tc>
        <w:tc>
          <w:tcPr>
            <w:tcW w:w="1613" w:type="dxa"/>
            <w:tcBorders>
              <w:top w:val="double" w:sz="4" w:space="0" w:color="auto"/>
            </w:tcBorders>
            <w:hideMark/>
          </w:tcPr>
          <w:p w:rsidR="004234E7" w:rsidRPr="004234E7" w:rsidRDefault="004234E7" w:rsidP="00931BFA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sz w:val="24"/>
                <w:szCs w:val="24"/>
              </w:rPr>
              <w:t>1,349,766,563</w:t>
            </w:r>
          </w:p>
        </w:tc>
        <w:tc>
          <w:tcPr>
            <w:tcW w:w="1613" w:type="dxa"/>
            <w:tcBorders>
              <w:top w:val="double" w:sz="4" w:space="0" w:color="auto"/>
            </w:tcBorders>
            <w:hideMark/>
          </w:tcPr>
          <w:p w:rsidR="004234E7" w:rsidRPr="004234E7" w:rsidRDefault="004234E7" w:rsidP="00931BFA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sz w:val="24"/>
                <w:szCs w:val="24"/>
              </w:rPr>
              <w:t>1,997,593,686</w:t>
            </w:r>
          </w:p>
        </w:tc>
        <w:tc>
          <w:tcPr>
            <w:tcW w:w="1613" w:type="dxa"/>
            <w:tcBorders>
              <w:top w:val="double" w:sz="4" w:space="0" w:color="auto"/>
            </w:tcBorders>
            <w:hideMark/>
          </w:tcPr>
          <w:p w:rsidR="004234E7" w:rsidRPr="004234E7" w:rsidRDefault="004234E7" w:rsidP="00931BFA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sz w:val="24"/>
                <w:szCs w:val="24"/>
              </w:rPr>
              <w:t>1,429,983,014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13" w:type="dxa"/>
            <w:tcBorders>
              <w:top w:val="double" w:sz="4" w:space="0" w:color="auto"/>
            </w:tcBorders>
            <w:hideMark/>
          </w:tcPr>
          <w:p w:rsidR="004234E7" w:rsidRPr="00931BFA" w:rsidRDefault="004234E7" w:rsidP="00931BFA">
            <w:pPr>
              <w:spacing w:before="100" w:beforeAutospacing="1" w:after="100" w:afterAutospacing="1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931BFA">
              <w:rPr>
                <w:rFonts w:ascii="Arial" w:hAnsi="Arial" w:cs="Arial"/>
                <w:b w:val="0"/>
                <w:sz w:val="24"/>
                <w:szCs w:val="24"/>
              </w:rPr>
              <w:t>1,432,872,288</w:t>
            </w:r>
          </w:p>
        </w:tc>
      </w:tr>
      <w:tr w:rsidR="004234E7" w:rsidRPr="004234E7" w:rsidTr="00931B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4" w:type="dxa"/>
            <w:hideMark/>
          </w:tcPr>
          <w:p w:rsidR="004234E7" w:rsidRPr="004234E7" w:rsidRDefault="00931BFA" w:rsidP="00931BF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Genome Assembly size M</w:t>
            </w:r>
            <w:r w:rsidR="004234E7" w:rsidRPr="004234E7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1613" w:type="dxa"/>
            <w:hideMark/>
          </w:tcPr>
          <w:p w:rsidR="004234E7" w:rsidRPr="004234E7" w:rsidRDefault="004234E7" w:rsidP="00931BFA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sz w:val="24"/>
                <w:szCs w:val="24"/>
              </w:rPr>
              <w:t>45.36</w:t>
            </w:r>
          </w:p>
        </w:tc>
        <w:tc>
          <w:tcPr>
            <w:tcW w:w="1613" w:type="dxa"/>
            <w:hideMark/>
          </w:tcPr>
          <w:p w:rsidR="004234E7" w:rsidRPr="004234E7" w:rsidRDefault="004234E7" w:rsidP="00931BFA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sz w:val="24"/>
                <w:szCs w:val="24"/>
              </w:rPr>
              <w:t>45.90</w:t>
            </w:r>
          </w:p>
        </w:tc>
        <w:tc>
          <w:tcPr>
            <w:tcW w:w="1613" w:type="dxa"/>
            <w:hideMark/>
          </w:tcPr>
          <w:p w:rsidR="004234E7" w:rsidRPr="004234E7" w:rsidRDefault="004234E7" w:rsidP="00931BFA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sz w:val="24"/>
                <w:szCs w:val="24"/>
              </w:rPr>
              <w:t>45.10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13" w:type="dxa"/>
            <w:hideMark/>
          </w:tcPr>
          <w:p w:rsidR="004234E7" w:rsidRPr="00931BFA" w:rsidRDefault="004234E7" w:rsidP="00931BFA">
            <w:pPr>
              <w:spacing w:before="100" w:beforeAutospacing="1" w:after="100" w:afterAutospacing="1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931BFA">
              <w:rPr>
                <w:rFonts w:ascii="Arial" w:hAnsi="Arial" w:cs="Arial"/>
                <w:b w:val="0"/>
                <w:sz w:val="24"/>
                <w:szCs w:val="24"/>
              </w:rPr>
              <w:t>44.50</w:t>
            </w:r>
          </w:p>
        </w:tc>
      </w:tr>
      <w:tr w:rsidR="004234E7" w:rsidRPr="004234E7" w:rsidTr="00931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4" w:type="dxa"/>
            <w:hideMark/>
          </w:tcPr>
          <w:p w:rsidR="004234E7" w:rsidRPr="004234E7" w:rsidRDefault="004234E7" w:rsidP="00931BF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sz w:val="24"/>
                <w:szCs w:val="24"/>
              </w:rPr>
              <w:t>Coverage</w:t>
            </w:r>
          </w:p>
        </w:tc>
        <w:tc>
          <w:tcPr>
            <w:tcW w:w="1613" w:type="dxa"/>
            <w:hideMark/>
          </w:tcPr>
          <w:p w:rsidR="004234E7" w:rsidRPr="004234E7" w:rsidRDefault="004234E7" w:rsidP="00931BFA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1613" w:type="dxa"/>
            <w:hideMark/>
          </w:tcPr>
          <w:p w:rsidR="004234E7" w:rsidRPr="004234E7" w:rsidRDefault="004234E7" w:rsidP="00931BFA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1613" w:type="dxa"/>
            <w:hideMark/>
          </w:tcPr>
          <w:p w:rsidR="004234E7" w:rsidRPr="004234E7" w:rsidRDefault="004234E7" w:rsidP="00931BFA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13" w:type="dxa"/>
            <w:hideMark/>
          </w:tcPr>
          <w:p w:rsidR="004234E7" w:rsidRPr="00931BFA" w:rsidRDefault="004234E7" w:rsidP="00931BFA">
            <w:pPr>
              <w:spacing w:before="100" w:beforeAutospacing="1" w:after="100" w:afterAutospacing="1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931BFA">
              <w:rPr>
                <w:rFonts w:ascii="Arial" w:hAnsi="Arial" w:cs="Arial"/>
                <w:b w:val="0"/>
                <w:sz w:val="24"/>
                <w:szCs w:val="24"/>
              </w:rPr>
              <w:t>32</w:t>
            </w:r>
          </w:p>
        </w:tc>
      </w:tr>
      <w:tr w:rsidR="004234E7" w:rsidRPr="004234E7" w:rsidTr="00931B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4" w:type="dxa"/>
            <w:hideMark/>
          </w:tcPr>
          <w:p w:rsidR="004234E7" w:rsidRPr="004234E7" w:rsidRDefault="004234E7" w:rsidP="00931BF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sz w:val="24"/>
                <w:szCs w:val="24"/>
              </w:rPr>
              <w:t>Number of contigs &gt; 500 bp</w:t>
            </w:r>
          </w:p>
        </w:tc>
        <w:tc>
          <w:tcPr>
            <w:tcW w:w="1613" w:type="dxa"/>
            <w:hideMark/>
          </w:tcPr>
          <w:p w:rsidR="004234E7" w:rsidRPr="004234E7" w:rsidRDefault="004234E7" w:rsidP="00931BFA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sz w:val="24"/>
                <w:szCs w:val="24"/>
              </w:rPr>
              <w:t>372</w:t>
            </w:r>
          </w:p>
        </w:tc>
        <w:tc>
          <w:tcPr>
            <w:tcW w:w="1613" w:type="dxa"/>
            <w:hideMark/>
          </w:tcPr>
          <w:p w:rsidR="004234E7" w:rsidRPr="004234E7" w:rsidRDefault="004234E7" w:rsidP="00931BFA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sz w:val="24"/>
                <w:szCs w:val="24"/>
              </w:rPr>
              <w:t>303</w:t>
            </w:r>
          </w:p>
        </w:tc>
        <w:tc>
          <w:tcPr>
            <w:tcW w:w="1613" w:type="dxa"/>
            <w:hideMark/>
          </w:tcPr>
          <w:p w:rsidR="004234E7" w:rsidRPr="004234E7" w:rsidRDefault="004234E7" w:rsidP="00931BFA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sz w:val="24"/>
                <w:szCs w:val="24"/>
              </w:rPr>
              <w:t>281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13" w:type="dxa"/>
            <w:hideMark/>
          </w:tcPr>
          <w:p w:rsidR="004234E7" w:rsidRPr="00931BFA" w:rsidRDefault="004234E7" w:rsidP="00931BFA">
            <w:pPr>
              <w:spacing w:before="100" w:beforeAutospacing="1" w:after="100" w:afterAutospacing="1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931BFA">
              <w:rPr>
                <w:rFonts w:ascii="Arial" w:hAnsi="Arial" w:cs="Arial"/>
                <w:b w:val="0"/>
                <w:sz w:val="24"/>
                <w:szCs w:val="24"/>
              </w:rPr>
              <w:t>228</w:t>
            </w:r>
          </w:p>
        </w:tc>
      </w:tr>
      <w:tr w:rsidR="004234E7" w:rsidRPr="004234E7" w:rsidTr="00931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4" w:type="dxa"/>
            <w:hideMark/>
          </w:tcPr>
          <w:p w:rsidR="004234E7" w:rsidRPr="004234E7" w:rsidRDefault="004234E7" w:rsidP="00931BF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sz w:val="24"/>
                <w:szCs w:val="24"/>
              </w:rPr>
              <w:t>Largest contig</w:t>
            </w:r>
          </w:p>
        </w:tc>
        <w:tc>
          <w:tcPr>
            <w:tcW w:w="1613" w:type="dxa"/>
            <w:hideMark/>
          </w:tcPr>
          <w:p w:rsidR="004234E7" w:rsidRPr="004234E7" w:rsidRDefault="004234E7" w:rsidP="00931BFA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sz w:val="24"/>
                <w:szCs w:val="24"/>
              </w:rPr>
              <w:t>1,423,139</w:t>
            </w:r>
          </w:p>
        </w:tc>
        <w:tc>
          <w:tcPr>
            <w:tcW w:w="1613" w:type="dxa"/>
            <w:hideMark/>
          </w:tcPr>
          <w:p w:rsidR="004234E7" w:rsidRPr="004234E7" w:rsidRDefault="004234E7" w:rsidP="00931BFA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sz w:val="24"/>
                <w:szCs w:val="24"/>
              </w:rPr>
              <w:t>1,972,268</w:t>
            </w:r>
          </w:p>
        </w:tc>
        <w:tc>
          <w:tcPr>
            <w:tcW w:w="1613" w:type="dxa"/>
            <w:hideMark/>
          </w:tcPr>
          <w:p w:rsidR="004234E7" w:rsidRPr="004234E7" w:rsidRDefault="004234E7" w:rsidP="00931BFA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sz w:val="24"/>
                <w:szCs w:val="24"/>
              </w:rPr>
              <w:t>1,636,978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13" w:type="dxa"/>
            <w:hideMark/>
          </w:tcPr>
          <w:p w:rsidR="004234E7" w:rsidRPr="00931BFA" w:rsidRDefault="004234E7" w:rsidP="00931BFA">
            <w:pPr>
              <w:spacing w:before="100" w:beforeAutospacing="1" w:after="100" w:afterAutospacing="1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931BFA">
              <w:rPr>
                <w:rFonts w:ascii="Arial" w:hAnsi="Arial" w:cs="Arial"/>
                <w:b w:val="0"/>
                <w:sz w:val="24"/>
                <w:szCs w:val="24"/>
              </w:rPr>
              <w:t>1,918,187</w:t>
            </w:r>
          </w:p>
        </w:tc>
      </w:tr>
      <w:tr w:rsidR="004234E7" w:rsidRPr="004234E7" w:rsidTr="00931B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4" w:type="dxa"/>
            <w:hideMark/>
          </w:tcPr>
          <w:p w:rsidR="004234E7" w:rsidRPr="004234E7" w:rsidRDefault="004234E7" w:rsidP="00931BF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sz w:val="24"/>
                <w:szCs w:val="24"/>
              </w:rPr>
              <w:t>N50 (contigs)</w:t>
            </w:r>
          </w:p>
        </w:tc>
        <w:tc>
          <w:tcPr>
            <w:tcW w:w="1613" w:type="dxa"/>
            <w:hideMark/>
          </w:tcPr>
          <w:p w:rsidR="004234E7" w:rsidRPr="004234E7" w:rsidRDefault="004234E7" w:rsidP="00931BFA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sz w:val="24"/>
                <w:szCs w:val="24"/>
              </w:rPr>
              <w:t>459,377</w:t>
            </w:r>
          </w:p>
        </w:tc>
        <w:tc>
          <w:tcPr>
            <w:tcW w:w="1613" w:type="dxa"/>
            <w:hideMark/>
          </w:tcPr>
          <w:p w:rsidR="004234E7" w:rsidRPr="004234E7" w:rsidRDefault="004234E7" w:rsidP="00931BFA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sz w:val="24"/>
                <w:szCs w:val="24"/>
              </w:rPr>
              <w:t>943,129</w:t>
            </w:r>
          </w:p>
        </w:tc>
        <w:tc>
          <w:tcPr>
            <w:tcW w:w="1613" w:type="dxa"/>
            <w:hideMark/>
          </w:tcPr>
          <w:p w:rsidR="004234E7" w:rsidRPr="004234E7" w:rsidRDefault="004234E7" w:rsidP="00931BFA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sz w:val="24"/>
                <w:szCs w:val="24"/>
              </w:rPr>
              <w:t>529,969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13" w:type="dxa"/>
            <w:hideMark/>
          </w:tcPr>
          <w:p w:rsidR="004234E7" w:rsidRPr="00931BFA" w:rsidRDefault="004234E7" w:rsidP="00931BFA">
            <w:pPr>
              <w:spacing w:before="100" w:beforeAutospacing="1" w:after="100" w:afterAutospacing="1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931BFA">
              <w:rPr>
                <w:rFonts w:ascii="Arial" w:hAnsi="Arial" w:cs="Arial"/>
                <w:b w:val="0"/>
                <w:sz w:val="24"/>
                <w:szCs w:val="24"/>
              </w:rPr>
              <w:t>653,222</w:t>
            </w:r>
          </w:p>
        </w:tc>
      </w:tr>
      <w:tr w:rsidR="004234E7" w:rsidRPr="004234E7" w:rsidTr="00931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4" w:type="dxa"/>
            <w:tcBorders>
              <w:bottom w:val="single" w:sz="12" w:space="0" w:color="000000" w:themeColor="text1"/>
            </w:tcBorders>
            <w:hideMark/>
          </w:tcPr>
          <w:p w:rsidR="004234E7" w:rsidRPr="004234E7" w:rsidRDefault="004234E7" w:rsidP="00931BF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sz w:val="24"/>
                <w:szCs w:val="24"/>
              </w:rPr>
              <w:t>L50 (contigs)</w:t>
            </w:r>
          </w:p>
        </w:tc>
        <w:tc>
          <w:tcPr>
            <w:tcW w:w="1613" w:type="dxa"/>
            <w:tcBorders>
              <w:bottom w:val="single" w:sz="12" w:space="0" w:color="000000" w:themeColor="text1"/>
            </w:tcBorders>
            <w:hideMark/>
          </w:tcPr>
          <w:p w:rsidR="004234E7" w:rsidRPr="004234E7" w:rsidRDefault="004234E7" w:rsidP="00931BFA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1613" w:type="dxa"/>
            <w:tcBorders>
              <w:bottom w:val="single" w:sz="12" w:space="0" w:color="000000" w:themeColor="text1"/>
            </w:tcBorders>
            <w:hideMark/>
          </w:tcPr>
          <w:p w:rsidR="004234E7" w:rsidRPr="004234E7" w:rsidRDefault="004234E7" w:rsidP="00931BFA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613" w:type="dxa"/>
            <w:tcBorders>
              <w:bottom w:val="single" w:sz="12" w:space="0" w:color="000000"/>
            </w:tcBorders>
            <w:hideMark/>
          </w:tcPr>
          <w:p w:rsidR="004234E7" w:rsidRPr="004234E7" w:rsidRDefault="004234E7" w:rsidP="00931BFA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4234E7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13" w:type="dxa"/>
            <w:tcBorders>
              <w:bottom w:val="single" w:sz="12" w:space="0" w:color="000000"/>
            </w:tcBorders>
            <w:hideMark/>
          </w:tcPr>
          <w:p w:rsidR="004234E7" w:rsidRPr="00931BFA" w:rsidRDefault="004234E7" w:rsidP="00931BFA">
            <w:pPr>
              <w:spacing w:before="100" w:beforeAutospacing="1" w:after="100" w:afterAutospacing="1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931BFA">
              <w:rPr>
                <w:rFonts w:ascii="Arial" w:hAnsi="Arial" w:cs="Arial"/>
                <w:b w:val="0"/>
                <w:sz w:val="24"/>
                <w:szCs w:val="24"/>
              </w:rPr>
              <w:t>22</w:t>
            </w:r>
          </w:p>
        </w:tc>
      </w:tr>
    </w:tbl>
    <w:p w:rsidR="006B481B" w:rsidRPr="000C4DE2" w:rsidRDefault="006B481B" w:rsidP="00931BFA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</w:p>
    <w:sectPr w:rsidR="006B481B" w:rsidRPr="000C4D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DE2"/>
    <w:rsid w:val="000C4DE2"/>
    <w:rsid w:val="004234E7"/>
    <w:rsid w:val="006B481B"/>
    <w:rsid w:val="00733FD0"/>
    <w:rsid w:val="00931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387996-5D1D-4A6D-9D35-F9EB76269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D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4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931BF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Curtin University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Bernadette Henares</dc:creator>
  <cp:keywords/>
  <dc:description/>
  <cp:lastModifiedBy>Bernadette Henares</cp:lastModifiedBy>
  <cp:revision>2</cp:revision>
  <dcterms:created xsi:type="dcterms:W3CDTF">2020-11-26T02:08:00Z</dcterms:created>
  <dcterms:modified xsi:type="dcterms:W3CDTF">2020-11-26T02:08:00Z</dcterms:modified>
</cp:coreProperties>
</file>